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jc w:val="center"/>
        <w:spacing w:after="287"/>
        <w:rPr>
          <w:rFonts w:hint="eastAsia" w:ascii="楷体" w:hAnsi="楷体" w:eastAsia="楷体"/>
          <w:b/>
          <w:bCs/>
          <w:color w:val="000000"/>
          <w:sz w:val="36"/>
          <w:szCs w:val="36"/>
          <w:lang w:eastAsia="zh-CN"/>
        </w:rPr>
      </w:pPr>
      <w:r>
        <w:rPr>
          <w:rFonts w:hint="eastAsia" w:ascii="楷体" w:hAnsi="楷体" w:eastAsia="楷体"/>
          <w:b/>
          <w:bCs/>
          <w:color w:val="000000"/>
          <w:sz w:val="36"/>
        </w:rPr>
        <w:t xml:space="preserve">项目名称：</w:t>
      </w:r>
      <w:r>
        <w:rPr>
          <w:rFonts w:hint="eastAsia" w:ascii="楷体" w:hAnsi="楷体" w:eastAsia="楷体"/>
          <w:b/>
          <w:bCs/>
          <w:color w:val="000000"/>
          <w:sz w:val="36"/>
          <w:szCs w:val="36"/>
          <w:lang w:eastAsia="zh-CN"/>
        </w:rPr>
        <w:t xml:space="preserve">垛田街道湖东村2024年宜居宜业和美乡村建设项目（第二批）</w:t>
      </w:r>
      <w:r/>
    </w:p>
    <w:p>
      <w:pPr>
        <w:ind w:firstLine="1362"/>
        <w:spacing w:after="287"/>
        <w:rPr>
          <w:rFonts w:ascii="楷体" w:hAnsi="楷体" w:eastAsia="楷体"/>
          <w:b/>
          <w:bCs/>
          <w:color w:val="000000"/>
          <w:sz w:val="36"/>
        </w:rPr>
      </w:pPr>
      <w:r>
        <w:rPr>
          <w:rFonts w:hint="eastAsia" w:ascii="楷体" w:hAnsi="楷体" w:eastAsia="楷体"/>
          <w:b/>
          <w:bCs/>
          <w:color w:val="000000"/>
          <w:sz w:val="36"/>
          <w:lang w:eastAsia="zh-CN"/>
        </w:rPr>
        <w:t xml:space="preserve">项目</w:t>
      </w:r>
      <w:r>
        <w:rPr>
          <w:rFonts w:hint="eastAsia" w:ascii="楷体" w:hAnsi="楷体" w:eastAsia="楷体"/>
          <w:b/>
          <w:bCs/>
          <w:color w:val="000000"/>
          <w:sz w:val="36"/>
        </w:rPr>
        <w:t xml:space="preserve">编号：</w:t>
      </w:r>
      <w:r>
        <w:rPr>
          <w:rFonts w:hint="eastAsia" w:ascii="楷体" w:hAnsi="楷体" w:eastAsia="楷体"/>
          <w:b/>
          <w:bCs/>
          <w:color w:val="000000"/>
          <w:sz w:val="36"/>
          <w:lang w:val="en-US" w:eastAsia="zh-CN"/>
        </w:rPr>
        <w:t xml:space="preserve">JSZC-321281047-HCDL-T2025-0018</w:t>
      </w:r>
      <w:r>
        <w:rPr>
          <w:rFonts w:hint="eastAsia" w:ascii="楷体" w:hAnsi="楷体" w:eastAsia="楷体"/>
          <w:b/>
          <w:bCs/>
          <w:color w:val="000000"/>
          <w:sz w:val="36"/>
        </w:rPr>
        <w:t xml:space="preserve">号</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兴化市人民政府垛田街道办事处</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rFonts w:hint="eastAsia" w:ascii="仿宋_GB2312" w:eastAsia="仿宋_GB2312"/>
          <w:color w:val="000000"/>
          <w:sz w:val="36"/>
        </w:rPr>
      </w:pPr>
      <w:r>
        <w:rPr>
          <w:rFonts w:hint="eastAsia" w:ascii="仿宋_GB2312" w:eastAsia="仿宋_GB2312"/>
          <w:color w:val="000000"/>
          <w:sz w:val="36"/>
        </w:rPr>
      </w:r>
      <w:r/>
    </w:p>
    <w:p>
      <w:pPr>
        <w:rPr>
          <w:color w:val="000000"/>
        </w:rPr>
      </w:pPr>
      <w:r>
        <w:rPr>
          <w:color w:val="000000"/>
        </w:rPr>
      </w:r>
      <w:r/>
    </w:p>
    <w:p>
      <w:pPr>
        <w:rPr>
          <w:color w:val="000000"/>
        </w:rPr>
      </w:pPr>
      <w:r>
        <w:rPr>
          <w:color w:val="000000"/>
        </w:rPr>
      </w:r>
      <w:r/>
    </w:p>
    <w:p>
      <w:pPr>
        <w:pStyle w:val="870"/>
        <w:jc w:val="center"/>
        <w:rPr>
          <w:rFonts w:hint="eastAsia" w:ascii="黑体" w:eastAsia="黑体"/>
          <w:color w:val="000000"/>
          <w:sz w:val="36"/>
          <w:lang w:eastAsia="zh-CN"/>
        </w:rPr>
      </w:pPr>
      <w:r>
        <w:rPr>
          <w:rFonts w:hint="eastAsia" w:ascii="黑体" w:eastAsia="黑体"/>
          <w:color w:val="000000"/>
          <w:sz w:val="36"/>
          <w:lang w:eastAsia="zh-CN"/>
        </w:rPr>
        <w:t xml:space="preserve">江苏合创项目管理有限公司</w:t>
      </w:r>
      <w:r/>
    </w:p>
    <w:p>
      <w:pPr>
        <w:pStyle w:val="87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五</w:t>
      </w:r>
      <w:r>
        <w:rPr>
          <w:rFonts w:hint="eastAsia" w:ascii="黑体" w:eastAsia="黑体"/>
          <w:color w:val="000000"/>
          <w:sz w:val="36"/>
        </w:rPr>
        <w:t xml:space="preserve">年</w:t>
      </w:r>
      <w:r>
        <w:rPr>
          <w:rFonts w:hint="eastAsia" w:ascii="黑体" w:eastAsia="黑体"/>
          <w:color w:val="000000"/>
          <w:sz w:val="36"/>
          <w:lang w:eastAsia="zh-CN"/>
        </w:rPr>
        <w:t xml:space="preserve">十二</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70"/>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pPr>
        <w:rPr>
          <w:rFonts w:hint="eastAsia"/>
        </w:rPr>
      </w:pPr>
      <w:r>
        <w:rPr>
          <w:rFonts w:hint="eastAsia"/>
        </w:rPr>
      </w:r>
      <w:r/>
    </w:p>
    <w:p>
      <w:pPr>
        <w:pStyle w:val="870"/>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pPr>
        <w:rPr>
          <w:rFonts w:hint="eastAsia"/>
        </w:rPr>
      </w:pPr>
      <w:r>
        <w:rPr>
          <w:rFonts w:hint="eastAsia"/>
        </w:rPr>
      </w:r>
      <w:r/>
    </w:p>
    <w:p>
      <w:pPr>
        <w:pStyle w:val="870"/>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861"/>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4"/>
                <w:szCs w:val="24"/>
                <w:lang w:eastAsia="zh-CN"/>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4"/>
                <w:szCs w:val="24"/>
              </w:rPr>
              <w:t xml:space="preserve">垛田街道湖东村2024年宜居宜业和美乡村建设项目（第二批）</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JSZC-321281047-HCDL-T2025-0018</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29"/>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2025</w:t>
            </w:r>
            <w:r>
              <w:rPr>
                <w:rFonts w:hint="eastAsia" w:ascii="仿宋" w:hAnsi="仿宋" w:eastAsia="仿宋"/>
                <w:color w:val="000000"/>
                <w:sz w:val="28"/>
                <w:szCs w:val="28"/>
              </w:rPr>
              <w:t xml:space="preserve">年</w:t>
            </w:r>
            <w:r>
              <w:rPr>
                <w:rFonts w:hint="eastAsia" w:ascii="仿宋" w:hAnsi="仿宋" w:eastAsia="仿宋"/>
                <w:color w:val="000000"/>
                <w:sz w:val="28"/>
                <w:szCs w:val="28"/>
                <w:lang w:val="en-US" w:eastAsia="zh-CN"/>
              </w:rPr>
              <w:t xml:space="preserve">12</w:t>
            </w:r>
            <w:r>
              <w:rPr>
                <w:rFonts w:hint="eastAsia" w:ascii="仿宋" w:hAnsi="仿宋" w:eastAsia="仿宋"/>
                <w:color w:val="000000"/>
                <w:sz w:val="28"/>
                <w:szCs w:val="28"/>
              </w:rPr>
              <w:t xml:space="preserve">月</w:t>
            </w:r>
            <w:r>
              <w:rPr>
                <w:rFonts w:hint="eastAsia" w:ascii="仿宋" w:hAnsi="仿宋" w:eastAsia="仿宋"/>
                <w:color w:val="000000"/>
                <w:sz w:val="28"/>
                <w:szCs w:val="28"/>
                <w:lang w:val="en-US" w:eastAsia="zh-CN"/>
              </w:rPr>
              <w:t xml:space="preserve">31</w:t>
            </w:r>
            <w:r>
              <w:rPr>
                <w:rFonts w:hint="eastAsia" w:ascii="仿宋" w:hAnsi="仿宋" w:eastAsia="仿宋"/>
                <w:color w:val="000000"/>
                <w:sz w:val="28"/>
                <w:szCs w:val="28"/>
              </w:rPr>
              <w:t xml:space="preserve">日</w:t>
            </w:r>
            <w:r>
              <w:rPr>
                <w:rFonts w:hint="eastAsia" w:ascii="仿宋" w:hAnsi="仿宋" w:eastAsia="仿宋"/>
                <w:color w:val="000000"/>
                <w:sz w:val="28"/>
                <w:szCs w:val="28"/>
                <w:lang w:val="en-US" w:eastAsia="zh-CN"/>
              </w:rPr>
              <w:t xml:space="preserve"> 09</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30  </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2025</w:t>
            </w:r>
            <w:r>
              <w:rPr>
                <w:rFonts w:hint="eastAsia" w:ascii="仿宋" w:hAnsi="仿宋" w:eastAsia="仿宋"/>
                <w:bCs/>
                <w:color w:val="000000"/>
                <w:sz w:val="28"/>
                <w:szCs w:val="28"/>
              </w:rPr>
              <w:t xml:space="preserve">年</w:t>
            </w:r>
            <w:r>
              <w:rPr>
                <w:rFonts w:hint="eastAsia" w:ascii="仿宋" w:hAnsi="仿宋" w:eastAsia="仿宋"/>
                <w:bCs/>
                <w:color w:val="000000"/>
                <w:sz w:val="28"/>
                <w:szCs w:val="28"/>
                <w:lang w:val="en-US" w:eastAsia="zh-CN"/>
              </w:rPr>
              <w:t xml:space="preserve">12</w:t>
            </w:r>
            <w:r>
              <w:rPr>
                <w:rFonts w:hint="eastAsia" w:ascii="仿宋" w:hAnsi="仿宋" w:eastAsia="仿宋"/>
                <w:bCs/>
                <w:color w:val="000000"/>
                <w:sz w:val="28"/>
                <w:szCs w:val="28"/>
              </w:rPr>
              <w:t xml:space="preserve">月</w:t>
            </w:r>
            <w:r>
              <w:rPr>
                <w:rFonts w:hint="eastAsia" w:ascii="仿宋" w:hAnsi="仿宋" w:eastAsia="仿宋"/>
                <w:bCs/>
                <w:color w:val="000000"/>
                <w:sz w:val="28"/>
                <w:szCs w:val="28"/>
                <w:lang w:val="en-US" w:eastAsia="zh-CN"/>
              </w:rPr>
              <w:t xml:space="preserve">31</w:t>
            </w:r>
            <w:r>
              <w:rPr>
                <w:rFonts w:hint="eastAsia" w:ascii="仿宋" w:hAnsi="仿宋" w:eastAsia="仿宋"/>
                <w:bCs/>
                <w:color w:val="000000"/>
                <w:sz w:val="28"/>
                <w:szCs w:val="28"/>
              </w:rPr>
              <w:t xml:space="preserve">日</w:t>
            </w:r>
            <w:r>
              <w:rPr>
                <w:rFonts w:hint="eastAsia" w:ascii="仿宋" w:hAnsi="仿宋" w:eastAsia="仿宋"/>
                <w:bCs/>
                <w:color w:val="000000"/>
                <w:sz w:val="28"/>
                <w:szCs w:val="28"/>
                <w:lang w:val="en-US" w:eastAsia="zh-CN"/>
              </w:rPr>
              <w:t xml:space="preserve"> 09</w:t>
            </w:r>
            <w:r>
              <w:rPr>
                <w:rFonts w:hint="eastAsia" w:ascii="仿宋" w:hAnsi="仿宋" w:eastAsia="仿宋"/>
                <w:bCs/>
                <w:color w:val="000000"/>
                <w:sz w:val="28"/>
                <w:szCs w:val="28"/>
              </w:rPr>
              <w:t xml:space="preserve">:</w:t>
            </w:r>
            <w:r>
              <w:rPr>
                <w:rFonts w:hint="eastAsia" w:ascii="仿宋" w:hAnsi="仿宋" w:eastAsia="仿宋"/>
                <w:bCs/>
                <w:color w:val="000000"/>
                <w:sz w:val="28"/>
                <w:szCs w:val="28"/>
                <w:lang w:val="en-US" w:eastAsia="zh-CN"/>
              </w:rPr>
              <w:t xml:space="preserve">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7"/>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
                <v:path textboxrect="0,0,0,0"/>
                <v:imagedata r:id="rId12" o:title=""/>
              </v:shape>
            </w:pict>
          </mc:Fallback>
        </mc:AlternateConten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7"/>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7"/>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71"/>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71"/>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71"/>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0" w:name="_Toc103848531"/>
      <w:r/>
      <w:bookmarkStart w:id="1" w:name="_Toc104560842"/>
      <w:r/>
      <w:bookmarkStart w:id="2"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0"/>
      <w:r>
        <w:rPr>
          <w:rFonts w:hint="eastAsia" w:ascii="仿宋" w:hAnsi="仿宋" w:eastAsia="仿宋" w:cs="仿宋"/>
          <w:sz w:val="28"/>
          <w:szCs w:val="28"/>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67"/>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867"/>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垛田街道湖东村2024年宜居宜业和美乡村建设项目（第二批）</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71"/>
          <w:rFonts w:hint="eastAsia" w:ascii="仿宋" w:hAnsi="仿宋" w:eastAsia="仿宋"/>
          <w:sz w:val="28"/>
          <w:szCs w:val="28"/>
        </w:rPr>
        <w:t xml:space="preserve">http://jszfcg.jsczt.cn/）获取采购文件，并于</w:t>
      </w:r>
      <w:r>
        <w:rPr>
          <w:rStyle w:val="871"/>
          <w:rFonts w:hint="eastAsia" w:ascii="仿宋" w:hAnsi="仿宋" w:eastAsia="仿宋"/>
          <w:sz w:val="28"/>
          <w:szCs w:val="28"/>
          <w:lang w:val="en-US"/>
        </w:rPr>
        <w:t xml:space="preserve">2025</w:t>
      </w:r>
      <w:r>
        <w:rPr>
          <w:rStyle w:val="871"/>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none"/>
          <w:lang w:val="en-US" w:eastAsia="zh-CN"/>
        </w:rPr>
        <w:t xml:space="preserve">12</w:t>
      </w:r>
      <w:r>
        <w:rPr>
          <w:rFonts w:hint="eastAsia" w:ascii="仿宋" w:hAnsi="仿宋" w:eastAsia="仿宋"/>
          <w:sz w:val="28"/>
          <w:szCs w:val="28"/>
          <w:u w:val="none"/>
        </w:rPr>
        <w:t xml:space="preserve">月</w:t>
      </w:r>
      <w:r>
        <w:rPr>
          <w:rFonts w:hint="eastAsia" w:ascii="仿宋" w:hAnsi="仿宋" w:eastAsia="仿宋"/>
          <w:sz w:val="28"/>
          <w:szCs w:val="28"/>
          <w:u w:val="none"/>
          <w:lang w:val="en-US" w:eastAsia="zh-CN"/>
        </w:rPr>
        <w:t xml:space="preserve">31</w:t>
      </w:r>
      <w:r>
        <w:rPr>
          <w:rFonts w:hint="eastAsia" w:ascii="仿宋" w:hAnsi="仿宋" w:eastAsia="仿宋"/>
          <w:sz w:val="28"/>
          <w:szCs w:val="28"/>
          <w:u w:val="none"/>
        </w:rPr>
        <w:t xml:space="preserve">日</w:t>
      </w:r>
      <w:r>
        <w:rPr>
          <w:rFonts w:hint="eastAsia" w:ascii="仿宋" w:hAnsi="仿宋" w:eastAsia="仿宋"/>
          <w:sz w:val="28"/>
          <w:szCs w:val="28"/>
          <w:u w:val="none"/>
          <w:lang w:val="en-US" w:eastAsia="zh-CN"/>
        </w:rPr>
        <w:t xml:space="preserve"> 09</w:t>
      </w:r>
      <w:r>
        <w:rPr>
          <w:rFonts w:hint="eastAsia" w:ascii="仿宋" w:hAnsi="仿宋" w:eastAsia="仿宋"/>
          <w:sz w:val="28"/>
          <w:szCs w:val="28"/>
          <w:u w:val="none"/>
        </w:rPr>
        <w:t xml:space="preserve">:</w:t>
      </w:r>
      <w:r>
        <w:rPr>
          <w:rFonts w:hint="eastAsia" w:ascii="仿宋" w:hAnsi="仿宋" w:eastAsia="仿宋"/>
          <w:sz w:val="28"/>
          <w:szCs w:val="28"/>
          <w:u w:val="none"/>
          <w:lang w:val="en-US" w:eastAsia="zh-CN"/>
        </w:rPr>
        <w:t xml:space="preserve">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867"/>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JSZC-321281047-HCDL-T2025-0018</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p>
    <w:p>
      <w:pPr>
        <w:pStyle w:val="867"/>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项目名称：垛田街道湖东村2024年宜居宜业和美乡村建设项目（第二批）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lang w:eastAsia="zh-CN"/>
        </w:rPr>
        <w:t xml:space="preserve">叁佰肆拾叁万伍仟贰佰肆拾柒元壹角柒分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3435247.17</w:t>
      </w:r>
      <w:r>
        <w:rPr>
          <w:rFonts w:hint="eastAsia" w:ascii="仿宋" w:hAnsi="仿宋" w:eastAsia="仿宋"/>
          <w:color w:val="000000"/>
          <w:sz w:val="28"/>
          <w:szCs w:val="28"/>
          <w:lang w:eastAsia="zh-CN"/>
        </w:rPr>
        <w:t xml:space="preserve">元</w:t>
      </w:r>
      <w:r>
        <w:rPr>
          <w:rFonts w:hint="eastAsia" w:ascii="仿宋" w:hAnsi="仿宋" w:eastAsia="仿宋"/>
          <w:color w:val="000000"/>
          <w:sz w:val="28"/>
          <w:szCs w:val="28"/>
        </w:rPr>
        <w:t xml:space="preserve">），本项目最高限价为采购预算金额的</w:t>
      </w:r>
      <w:r>
        <w:rPr>
          <w:rFonts w:hint="eastAsia" w:ascii="仿宋" w:hAnsi="仿宋" w:eastAsia="仿宋"/>
          <w:color w:val="000000"/>
          <w:sz w:val="28"/>
          <w:szCs w:val="28"/>
          <w:highlight w:val="none"/>
          <w:lang w:val="en-US" w:eastAsia="zh-CN"/>
        </w:rPr>
        <w:t xml:space="preserve">78</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t xml:space="preserve">，最后响应报价高于最高限价的，将被判定为无效响应文件。</w:t>
      </w:r>
      <w:r/>
    </w:p>
    <w:p>
      <w:pPr>
        <w:pStyle w:val="872"/>
        <w:ind w:firstLine="60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32"/>
          <w:szCs w:val="32"/>
        </w:rPr>
        <w:t xml:space="preserve">采购需求：</w:t>
      </w:r>
      <w:bookmarkStart w:id="4" w:name="_Hlk145771357"/>
      <w:r>
        <w:rPr>
          <w:rFonts w:hint="eastAsia" w:ascii="仿宋" w:hAnsi="仿宋" w:eastAsia="仿宋"/>
          <w:color w:val="000000"/>
          <w:sz w:val="28"/>
          <w:szCs w:val="28"/>
          <w:highlight w:val="none"/>
        </w:rPr>
        <w:t xml:space="preserve">道路、桥梁、停车场及配套设施建设，公共空间治理、公厕、河道治理、垃圾分类收处、村庄环境整治、村卫生室改造提升、村公示栏提升、道路亮化、亲娘舅调解工作室、村民活动广场、村庄监控安装等</w:t>
      </w:r>
      <w:r>
        <w:rPr>
          <w:rFonts w:hint="eastAsia" w:ascii="仿宋" w:hAnsi="仿宋" w:eastAsia="仿宋"/>
          <w:color w:val="000000"/>
          <w:sz w:val="28"/>
          <w:szCs w:val="28"/>
        </w:rPr>
        <w:t xml:space="preserve">；详见谈判文件、工程量清单</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及编制说明。</w:t>
      </w:r>
      <w:bookmarkEnd w:id="4"/>
      <w:r/>
      <w:r/>
    </w:p>
    <w:p>
      <w:pPr>
        <w:ind w:firstLine="518"/>
        <w:jc w:val="left"/>
        <w:spacing w:line="360" w:lineRule="auto"/>
        <w:rPr>
          <w:rFonts w:hint="eastAsia" w:ascii="仿宋" w:hAnsi="仿宋" w:eastAsia="仿宋"/>
          <w:color w:val="000000"/>
          <w:sz w:val="28"/>
          <w:szCs w:val="28"/>
          <w:highlight w:val="yellow"/>
          <w:lang w:val="en-US" w:eastAsia="zh-CN"/>
        </w:rPr>
      </w:pPr>
      <w:r>
        <w:rPr>
          <w:rFonts w:hint="eastAsia" w:ascii="仿宋" w:hAnsi="仿宋" w:eastAsia="仿宋"/>
          <w:color w:val="000000"/>
          <w:sz w:val="28"/>
          <w:szCs w:val="28"/>
        </w:rPr>
        <w:t xml:space="preserve">合同履行期限：采购合同签订后</w:t>
      </w:r>
      <w:r>
        <w:rPr>
          <w:rFonts w:hint="eastAsia" w:ascii="仿宋" w:hAnsi="仿宋" w:eastAsia="仿宋"/>
          <w:color w:val="000000"/>
          <w:sz w:val="28"/>
          <w:szCs w:val="28"/>
          <w:highlight w:val="none"/>
          <w:lang w:val="en-US" w:eastAsia="zh-CN"/>
        </w:rPr>
        <w:t xml:space="preserve">80</w:t>
      </w:r>
      <w:r>
        <w:rPr>
          <w:rFonts w:hint="eastAsia" w:ascii="仿宋" w:hAnsi="仿宋" w:eastAsia="仿宋"/>
          <w:color w:val="000000"/>
          <w:sz w:val="28"/>
          <w:szCs w:val="28"/>
        </w:rPr>
        <w:t xml:space="preserve">日</w:t>
      </w:r>
      <w:r>
        <w:rPr>
          <w:rFonts w:hint="eastAsia" w:ascii="仿宋" w:hAnsi="仿宋" w:eastAsia="仿宋"/>
          <w:color w:val="000000"/>
          <w:sz w:val="28"/>
          <w:szCs w:val="28"/>
          <w:lang w:eastAsia="zh-CN"/>
        </w:rPr>
        <w:t xml:space="preserve">内</w:t>
      </w:r>
      <w:r>
        <w:rPr>
          <w:rFonts w:hint="eastAsia" w:ascii="仿宋" w:hAnsi="仿宋" w:eastAsia="仿宋"/>
          <w:color w:val="000000"/>
          <w:sz w:val="28"/>
          <w:szCs w:val="28"/>
        </w:rPr>
        <w:t xml:space="preserve">完成全部工作</w:t>
      </w:r>
      <w:r>
        <w:rPr>
          <w:rFonts w:hint="eastAsia" w:ascii="仿宋" w:hAnsi="仿宋" w:eastAsia="仿宋"/>
          <w:color w:val="000000"/>
          <w:sz w:val="28"/>
          <w:szCs w:val="28"/>
          <w:lang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867"/>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67"/>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25</w:t>
      </w:r>
      <w:r>
        <w:rPr>
          <w:rFonts w:hint="eastAsia" w:ascii="仿宋" w:hAnsi="仿宋" w:eastAsia="仿宋" w:cs="宋体"/>
          <w:sz w:val="28"/>
          <w:szCs w:val="28"/>
        </w:rPr>
        <w:t xml:space="preserve">日至</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30</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w:t>
      </w:r>
      <w:r>
        <w:rPr>
          <w:rFonts w:hint="eastAsia" w:ascii="仿宋" w:hAnsi="仿宋" w:eastAsia="仿宋" w:cs="宋体"/>
          <w:color w:val="ff0000"/>
          <w:sz w:val="28"/>
          <w:szCs w:val="28"/>
          <w:lang w:val="en-US" w:eastAsia="zh-CN"/>
        </w:rPr>
        <w:t xml:space="preserve">、图纸获取</w:t>
      </w:r>
      <w:r>
        <w:rPr>
          <w:rFonts w:hint="eastAsia" w:ascii="仿宋" w:hAnsi="仿宋" w:eastAsia="仿宋" w:cs="宋体"/>
          <w:color w:val="ff0000"/>
          <w:sz w:val="28"/>
          <w:szCs w:val="28"/>
        </w:rPr>
        <w:t xml:space="preserve">请:</w:t>
      </w:r>
      <w:bookmarkStart w:id="25" w:name="_GoBack"/>
      <w:r/>
      <w:bookmarkEnd w:id="25"/>
      <w:r>
        <w:rPr>
          <w:rFonts w:hint="eastAsia" w:ascii="仿宋" w:hAnsi="仿宋" w:eastAsia="仿宋" w:cs="宋体"/>
          <w:color w:val="ff0000"/>
          <w:sz w:val="28"/>
          <w:szCs w:val="28"/>
          <w:highlight w:val="none"/>
        </w:rPr>
        <w:t xml:space="preserve">通过网盘分享的文件：垛田街道湖东村2024年宜居宜业和美乡村建设项目（第二批）-预算图纸</w:t>
      </w:r>
      <w:r/>
    </w:p>
    <w:p>
      <w:pPr>
        <w:ind w:firstLine="540"/>
        <w:spacing w:line="560" w:lineRule="exact"/>
        <w:rPr>
          <w:rFonts w:hint="eastAsia" w:ascii="仿宋" w:hAnsi="仿宋" w:eastAsia="仿宋" w:cs="宋体"/>
          <w:color w:val="ff0000"/>
          <w:sz w:val="28"/>
          <w:szCs w:val="28"/>
          <w:highlight w:val="none"/>
        </w:rPr>
      </w:pPr>
      <w:r>
        <w:rPr>
          <w:rFonts w:hint="eastAsia" w:ascii="仿宋" w:hAnsi="仿宋" w:eastAsia="仿宋" w:cs="宋体"/>
          <w:color w:val="ff0000"/>
          <w:sz w:val="28"/>
          <w:szCs w:val="28"/>
          <w:highlight w:val="none"/>
        </w:rPr>
        <w:t xml:space="preserve">链接:https://pan.baidu.com/s/1RGTxFAS27QSwxVtFaNUhGw?pwd=srha 提取码: srha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67"/>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31</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09:30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73"/>
        <w:spacing w:before="0" w:after="0" w:line="560" w:lineRule="exact"/>
        <w:rPr>
          <w:rFonts w:ascii="仿宋" w:hAnsi="仿宋" w:eastAsia="仿宋" w:cs="宋体"/>
          <w:b w:val="0"/>
          <w:sz w:val="28"/>
          <w:szCs w:val="28"/>
        </w:rPr>
      </w:pPr>
      <w:r/>
      <w:bookmarkStart w:id="5" w:name="_Toc28359093"/>
      <w:r/>
      <w:bookmarkStart w:id="6" w:name="_Toc28359016"/>
      <w:r/>
      <w:bookmarkStart w:id="7" w:name="_Toc35393633"/>
      <w:r/>
      <w:bookmarkStart w:id="8" w:name="_Toc35393802"/>
      <w:r>
        <w:rPr>
          <w:rFonts w:hint="eastAsia" w:ascii="仿宋" w:hAnsi="仿宋" w:eastAsia="仿宋" w:cs="宋体"/>
          <w:b w:val="0"/>
          <w:sz w:val="28"/>
          <w:szCs w:val="28"/>
        </w:rPr>
        <w:t xml:space="preserve">五、开启</w:t>
      </w:r>
      <w:bookmarkEnd w:id="5"/>
      <w:r/>
      <w:bookmarkEnd w:id="6"/>
      <w:r/>
      <w:bookmarkEnd w:id="7"/>
      <w:r/>
      <w:bookmarkEnd w:id="8"/>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31</w:t>
      </w:r>
      <w:r>
        <w:rPr>
          <w:rFonts w:hint="eastAsia" w:ascii="仿宋" w:hAnsi="仿宋" w:eastAsia="仿宋" w:cs="宋体"/>
          <w:sz w:val="28"/>
          <w:szCs w:val="28"/>
        </w:rPr>
        <w:t xml:space="preserve">日</w:t>
      </w:r>
      <w:r>
        <w:rPr>
          <w:rFonts w:hint="eastAsia" w:ascii="仿宋" w:hAnsi="仿宋" w:eastAsia="仿宋" w:cs="宋体"/>
          <w:sz w:val="28"/>
          <w:szCs w:val="28"/>
          <w:lang w:val="en-US" w:eastAsia="zh-CN"/>
        </w:rPr>
        <w:t xml:space="preserve"> 09</w:t>
      </w: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地点：兴化市政务服务中心二楼公共资源交易中心评标室</w:t>
      </w:r>
      <w:r/>
    </w:p>
    <w:p>
      <w:pPr>
        <w:pStyle w:val="87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67"/>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67"/>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67"/>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67"/>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兴化市人民政府垛田街道办事处</w:t>
      </w:r>
      <w:r/>
    </w:p>
    <w:p>
      <w:pPr>
        <w:pStyle w:val="867"/>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泰州市兴化市垛田路 </w:t>
      </w:r>
      <w:r/>
    </w:p>
    <w:p>
      <w:pPr>
        <w:pStyle w:val="867"/>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顾先生 13812381500</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67"/>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江苏合创项目管理有限公司</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址：兴化市九洲城中城176-8号 </w:t>
      </w:r>
      <w:r/>
    </w:p>
    <w:p>
      <w:pPr>
        <w:pStyle w:val="867"/>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联系方式：13</w:t>
      </w:r>
      <w:r>
        <w:rPr>
          <w:rFonts w:hint="eastAsia" w:ascii="仿宋" w:hAnsi="仿宋" w:eastAsia="仿宋"/>
          <w:color w:val="333333"/>
          <w:sz w:val="28"/>
          <w:szCs w:val="28"/>
          <w:shd w:val="clear" w:color="auto" w:fill="ffffff"/>
          <w:lang w:val="en-US" w:eastAsia="zh-CN"/>
        </w:rPr>
        <w:t xml:space="preserve">405541725</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顾</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叶</w:t>
      </w:r>
      <w:r>
        <w:rPr>
          <w:rFonts w:hint="eastAsia" w:ascii="仿宋" w:hAnsi="仿宋" w:eastAsia="仿宋"/>
          <w:color w:val="333333"/>
          <w:sz w:val="28"/>
          <w:szCs w:val="28"/>
          <w:shd w:val="clear" w:color="auto" w:fill="ffffff"/>
        </w:rPr>
        <w:t xml:space="preserve">女士</w:t>
      </w:r>
      <w:r/>
    </w:p>
    <w:p>
      <w:pPr>
        <w:pStyle w:val="867"/>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话：13812381500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13</w:t>
      </w:r>
      <w:r>
        <w:rPr>
          <w:rFonts w:hint="eastAsia" w:ascii="仿宋" w:hAnsi="仿宋" w:eastAsia="仿宋"/>
          <w:color w:val="333333"/>
          <w:sz w:val="28"/>
          <w:szCs w:val="28"/>
          <w:shd w:val="clear" w:color="auto" w:fill="ffffff"/>
          <w:lang w:val="en-US" w:eastAsia="zh-CN"/>
        </w:rPr>
        <w:t xml:space="preserve">405541725</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（1）本谈判文件仅适用于江苏</w:t>
      </w:r>
      <w:r>
        <w:rPr>
          <w:rFonts w:hint="eastAsia" w:ascii="仿宋" w:hAnsi="仿宋" w:eastAsia="仿宋"/>
          <w:color w:val="000000"/>
          <w:sz w:val="28"/>
          <w:szCs w:val="28"/>
          <w:lang w:eastAsia="zh-CN"/>
        </w:rPr>
        <w:t xml:space="preserve">合创项目管理</w:t>
      </w:r>
      <w:r>
        <w:rPr>
          <w:rFonts w:hint="eastAsia" w:ascii="仿宋" w:hAnsi="仿宋" w:eastAsia="仿宋"/>
          <w:color w:val="000000"/>
          <w:sz w:val="28"/>
          <w:szCs w:val="28"/>
        </w:rPr>
        <w:t xml:space="preserve">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9"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9"/>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本项目招标代理服务费参照“《江苏省政府采购代理服务收费指导意见》的通知（苏政采【2024】20号）”文件收费标准收取（差额累进），由成交供应商在领取成交通知书时向本公司缴纳。</w:t>
      </w:r>
      <w:r/>
    </w:p>
    <w:tbl>
      <w:tblPr>
        <w:tblStyle w:val="861"/>
        <w:tblW w:w="6386"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517"/>
        <w:gridCol w:w="1869"/>
      </w:tblGrid>
      <w:tr>
        <w:trPr>
          <w:jc w:val="center"/>
          <w:trHeight w:val="397"/>
        </w:trPr>
        <w:tc>
          <w:tcPr>
            <w:tcBorders>
              <w:top w:val="single" w:color="000000" w:sz="4" w:space="0"/>
            </w:tcBorders>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或成交</w:t>
            </w:r>
            <w:r>
              <w:rPr>
                <w:rFonts w:hint="eastAsia" w:ascii="仿宋" w:hAnsi="仿宋" w:eastAsia="仿宋" w:cs="宋体"/>
                <w:color w:val="000000"/>
                <w:sz w:val="24"/>
              </w:rPr>
              <w:t xml:space="preserve">金额</w:t>
            </w:r>
            <w:r/>
          </w:p>
        </w:tc>
        <w:tc>
          <w:tcPr>
            <w:tcBorders>
              <w:top w:val="single" w:color="000000" w:sz="4" w:space="0"/>
            </w:tcBorders>
            <w:tcW w:w="1869"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费率</w:t>
            </w:r>
            <w:r/>
          </w:p>
        </w:tc>
      </w:tr>
      <w:tr>
        <w:trPr>
          <w:jc w:val="center"/>
          <w:trHeight w:val="397"/>
        </w:trPr>
        <w:tc>
          <w:tcPr>
            <w:tcW w:w="4517"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869"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1.6%</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51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86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87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874"/>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87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szCs w:val="28"/>
          <w:lang w:val="en-US" w:eastAsia="zh-CN"/>
        </w:rPr>
        <w:t xml:space="preserve">2025</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31</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09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szCs w:val="28"/>
          <w:lang w:val="en-US" w:eastAsia="zh-CN"/>
        </w:rPr>
        <w:t xml:space="preserve">2025</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31</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09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lang w:val="en-US" w:eastAsia="zh-CN"/>
        </w:rPr>
        <w:t xml:space="preserve">2025</w:t>
      </w:r>
      <w:r>
        <w:rPr>
          <w:rFonts w:hint="eastAsia" w:ascii="仿宋" w:hAnsi="仿宋" w:eastAsia="仿宋" w:cs="宋体"/>
          <w:b/>
          <w:szCs w:val="28"/>
        </w:rPr>
        <w:t xml:space="preserve">年</w:t>
      </w:r>
      <w:r>
        <w:rPr>
          <w:rFonts w:hint="eastAsia" w:ascii="仿宋" w:hAnsi="仿宋" w:eastAsia="仿宋" w:cs="宋体"/>
          <w:b/>
          <w:szCs w:val="28"/>
          <w:lang w:val="en-US" w:eastAsia="zh-CN"/>
        </w:rPr>
        <w:t xml:space="preserve">12</w:t>
      </w:r>
      <w:r>
        <w:rPr>
          <w:rFonts w:hint="eastAsia" w:ascii="仿宋" w:hAnsi="仿宋" w:eastAsia="仿宋" w:cs="宋体"/>
          <w:b/>
          <w:szCs w:val="28"/>
        </w:rPr>
        <w:t xml:space="preserve">月</w:t>
      </w:r>
      <w:r>
        <w:rPr>
          <w:rFonts w:hint="eastAsia" w:ascii="仿宋" w:hAnsi="仿宋" w:eastAsia="仿宋" w:cs="宋体"/>
          <w:b/>
          <w:szCs w:val="28"/>
          <w:lang w:val="en-US" w:eastAsia="zh-CN"/>
        </w:rPr>
        <w:t xml:space="preserve">31</w:t>
      </w:r>
      <w:r>
        <w:rPr>
          <w:rFonts w:hint="eastAsia" w:ascii="仿宋" w:hAnsi="仿宋" w:eastAsia="仿宋" w:cs="宋体"/>
          <w:b/>
          <w:szCs w:val="28"/>
        </w:rPr>
        <w:t xml:space="preserve">日</w:t>
      </w:r>
      <w:r>
        <w:rPr>
          <w:rFonts w:hint="eastAsia" w:ascii="仿宋" w:hAnsi="仿宋" w:eastAsia="仿宋" w:cs="宋体"/>
          <w:b/>
          <w:szCs w:val="28"/>
          <w:lang w:val="en-US" w:eastAsia="zh-CN"/>
        </w:rPr>
        <w:t xml:space="preserve"> 09</w:t>
      </w:r>
      <w:r>
        <w:rPr>
          <w:rFonts w:hint="eastAsia" w:ascii="仿宋" w:hAnsi="仿宋" w:eastAsia="仿宋" w:cs="宋体"/>
          <w:b/>
          <w:szCs w:val="28"/>
        </w:rPr>
        <w:t xml:space="preserve">:</w:t>
      </w:r>
      <w:r>
        <w:rPr>
          <w:rFonts w:hint="eastAsia" w:ascii="仿宋" w:hAnsi="仿宋" w:eastAsia="仿宋" w:cs="宋体"/>
          <w:b/>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87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87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87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874"/>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87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87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w:t>
      </w:r>
      <w:r>
        <w:rPr>
          <w:rFonts w:hint="eastAsia" w:ascii="仿宋" w:hAnsi="仿宋" w:eastAsia="仿宋"/>
          <w:sz w:val="28"/>
          <w:szCs w:val="28"/>
        </w:rPr>
        <w:t xml:space="preserve">工程叁级](含)以上资质。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val="en-US" w:eastAsia="zh-CN"/>
        </w:rPr>
        <w:t xml:space="preserve">[</w:t>
      </w:r>
      <w:r>
        <w:rPr>
          <w:rFonts w:hint="eastAsia" w:ascii="仿宋" w:hAnsi="仿宋" w:eastAsia="仿宋"/>
          <w:sz w:val="28"/>
          <w:szCs w:val="28"/>
          <w:lang w:eastAsia="zh-CN"/>
        </w:rPr>
        <w:t xml:space="preserve">市政公用</w:t>
      </w:r>
      <w:r>
        <w:rPr>
          <w:rFonts w:hint="eastAsia" w:ascii="仿宋" w:hAnsi="仿宋" w:eastAsia="仿宋" w:cs="仿宋"/>
          <w:sz w:val="28"/>
          <w:szCs w:val="28"/>
          <w:shd w:val="clear" w:color="auto" w:fill="ffffff"/>
          <w:lang w:bidi="ar"/>
        </w:rPr>
        <w:t xml:space="preserve">工程二级</w:t>
      </w:r>
      <w:r>
        <w:rPr>
          <w:rFonts w:hint="eastAsia" w:ascii="仿宋" w:hAnsi="仿宋" w:eastAsia="仿宋" w:cs="仿宋"/>
          <w:sz w:val="28"/>
          <w:szCs w:val="28"/>
          <w:shd w:val="clear" w:color="auto" w:fill="ffffff"/>
          <w:lang w:val="en-US" w:eastAsia="zh-CN" w:bidi="ar"/>
        </w:rPr>
        <w:t xml:space="preserve">]</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87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874"/>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87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874"/>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87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87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75"/>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75"/>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87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87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884"/>
        <w:ind w:firstLine="482"/>
        <w:spacing w:line="400" w:lineRule="exact"/>
        <w:rPr>
          <w:rFonts w:hint="eastAsia"/>
          <w:b/>
          <w:sz w:val="24"/>
        </w:rPr>
      </w:pPr>
      <w:r>
        <w:rPr>
          <w:rFonts w:hint="eastAsia" w:ascii="仿宋" w:hAnsi="仿宋" w:eastAsia="仿宋"/>
          <w:color w:val="000000"/>
          <w:sz w:val="28"/>
          <w:szCs w:val="28"/>
        </w:rPr>
        <w:t xml:space="preserve">（4）因重大变故，采购任务取消的。</w:t>
      </w:r>
      <w:r>
        <w:rPr>
          <w:rFonts w:hint="eastAsia"/>
          <w:b/>
          <w:sz w:val="24"/>
        </w:rPr>
        <w:t xml:space="preserve"> </w:t>
      </w:r>
      <w:r/>
    </w:p>
    <w:p>
      <w:pPr>
        <w:pStyle w:val="884"/>
        <w:ind w:firstLine="482"/>
        <w:spacing w:line="400" w:lineRule="exact"/>
        <w:rPr>
          <w:rFonts w:hint="eastAsia" w:ascii="楷体" w:hAnsi="楷体" w:eastAsia="楷体" w:cs="Times New Roman"/>
          <w:b/>
          <w:color w:val="000000"/>
          <w:sz w:val="28"/>
          <w:szCs w:val="28"/>
          <w:lang w:val="en-US" w:eastAsia="zh-CN" w:bidi="ar-SA"/>
        </w:rPr>
      </w:pPr>
      <w:r>
        <w:rPr>
          <w:rFonts w:hint="eastAsia" w:ascii="楷体" w:hAnsi="楷体" w:eastAsia="楷体" w:cs="Times New Roman"/>
          <w:b/>
          <w:color w:val="000000"/>
          <w:sz w:val="28"/>
          <w:szCs w:val="28"/>
          <w:lang w:val="en-US" w:eastAsia="zh-CN" w:bidi="ar-SA"/>
        </w:rPr>
        <w:t xml:space="preserve">8、错误修正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响应文件如果出现计算或表达上的错误，修正错误的原则如下：</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①大写金额和小写金额不一致的，以大写金额为准；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②总价金额与依据单价计算出的结果不一致的，以单价金额为准修正总价，单价金额小数点有明显错位的，应以总价为准，并修改单价；</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③对不同文字文本响应文件的解释发生异议的，以中文文本为准。</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同时出现以上三种不一致的，按照前款规定的顺序修正。</w:t>
      </w:r>
      <w:r/>
    </w:p>
    <w:p>
      <w:pPr>
        <w:ind w:firstLine="480"/>
        <w:spacing w:line="40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按上述修正错误的原则及方法调整或修正响应文件的报价，应当采用书面形式，并加盖电子签章，或者由法定代表人或授权委托人签字。响应人的澄清、说明或者补正不得超出响应文件的范围或者改变响应文件的实质性内容。其修正经响应人确认后产生约束力，响应人不确认的，其响应无效。</w:t>
      </w:r>
      <w:r/>
    </w:p>
    <w:p>
      <w:pPr>
        <w:pStyle w:val="872"/>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872"/>
        <w:jc w:val="center"/>
        <w:spacing w:before="0" w:beforeAutospacing="0" w:after="0" w:afterAutospacing="0" w:line="520" w:lineRule="exact"/>
        <w:rPr>
          <w:rFonts w:ascii="黑体" w:eastAsia="黑体"/>
          <w:color w:val="000000"/>
          <w:sz w:val="28"/>
          <w:szCs w:val="28"/>
        </w:rPr>
      </w:pPr>
      <w:r/>
      <w:bookmarkStart w:id="10" w:name="_Hlk132807652"/>
      <w:r/>
      <w:r/>
    </w:p>
    <w:p>
      <w:pPr>
        <w:pStyle w:val="87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867"/>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872"/>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垛田街道湖东村2024年宜居宜业和美乡村建设项目（第二批）。</w:t>
      </w:r>
      <w:r/>
    </w:p>
    <w:p>
      <w:pPr>
        <w:pStyle w:val="872"/>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3、本项目采购预算金额：</w:t>
      </w:r>
      <w:r>
        <w:rPr>
          <w:rFonts w:hint="eastAsia" w:ascii="仿宋" w:hAnsi="仿宋" w:eastAsia="仿宋"/>
          <w:color w:val="000000"/>
          <w:sz w:val="28"/>
          <w:szCs w:val="28"/>
        </w:rPr>
        <w:t xml:space="preserve">人民币</w:t>
      </w:r>
      <w:r>
        <w:rPr>
          <w:rFonts w:hint="eastAsia" w:ascii="仿宋" w:hAnsi="仿宋" w:eastAsia="仿宋"/>
          <w:color w:val="000000"/>
          <w:sz w:val="28"/>
          <w:szCs w:val="28"/>
          <w:lang w:eastAsia="zh-CN"/>
        </w:rPr>
        <w:t xml:space="preserve">叁佰肆拾叁万伍仟贰佰肆拾柒元壹角柒分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3435247.17</w:t>
      </w:r>
      <w:r>
        <w:rPr>
          <w:rFonts w:hint="eastAsia" w:ascii="仿宋" w:hAnsi="仿宋" w:eastAsia="仿宋"/>
          <w:color w:val="000000"/>
          <w:sz w:val="28"/>
          <w:szCs w:val="28"/>
        </w:rPr>
        <w:t xml:space="preserve">元），本项目最高限价为采购预算金额的</w:t>
      </w:r>
      <w:r>
        <w:rPr>
          <w:rFonts w:hint="eastAsia" w:ascii="仿宋" w:hAnsi="仿宋" w:eastAsia="仿宋"/>
          <w:color w:val="000000"/>
          <w:sz w:val="28"/>
          <w:szCs w:val="28"/>
          <w:highlight w:val="none"/>
          <w:lang w:val="en-US" w:eastAsia="zh-CN"/>
        </w:rPr>
        <w:t xml:space="preserve">78</w:t>
      </w:r>
      <w:r>
        <w:rPr>
          <w:rFonts w:hint="eastAsia" w:ascii="仿宋" w:hAnsi="仿宋" w:eastAsia="仿宋"/>
          <w:color w:val="000000"/>
          <w:sz w:val="28"/>
          <w:szCs w:val="28"/>
        </w:rPr>
        <w:t xml:space="preserve">%，最后响应报价高于最高限价的，将被判定为无效响应文件。</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b/>
          <w:bCs/>
          <w:color w:val="000000"/>
          <w:sz w:val="28"/>
        </w:rPr>
        <w:t xml:space="preserve">4、采购需求</w:t>
      </w:r>
      <w:bookmarkEnd w:id="10"/>
      <w:r>
        <w:rPr>
          <w:rFonts w:hint="eastAsia" w:ascii="仿宋" w:hAnsi="仿宋" w:eastAsia="仿宋"/>
          <w:b/>
          <w:bCs/>
          <w:color w:val="000000"/>
          <w:sz w:val="28"/>
        </w:rPr>
        <w:t xml:space="preserve">：</w:t>
      </w:r>
      <w:r>
        <w:rPr>
          <w:rFonts w:hint="eastAsia" w:ascii="仿宋" w:hAnsi="仿宋" w:eastAsia="仿宋"/>
          <w:color w:val="000000"/>
          <w:sz w:val="28"/>
          <w:szCs w:val="28"/>
        </w:rPr>
        <w:t xml:space="preserve">道路、桥梁、停车场及配套设施建设，公共空间治理、公厕、河道治理、垃圾分类收处、村庄环境整治、村卫生室改造提升、村公示栏提升、道路亮化、亲娘舅调解工作室、村民活动广场、村庄监控安装等；详见谈判文件、工程量清单、图纸及编制说明。</w:t>
      </w:r>
      <w:r/>
    </w:p>
    <w:p>
      <w:pPr>
        <w:pStyle w:val="867"/>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附：编制说明</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一、</w:t>
      </w:r>
      <w:r>
        <w:rPr>
          <w:rFonts w:hint="eastAsia" w:ascii="仿宋" w:hAnsi="仿宋" w:eastAsia="仿宋"/>
          <w:color w:val="000000"/>
          <w:sz w:val="28"/>
          <w:szCs w:val="28"/>
          <w:highlight w:val="none"/>
        </w:rPr>
        <w:t xml:space="preserve">编制依据 </w:t>
      </w:r>
      <w:r/>
    </w:p>
    <w:p>
      <w:pPr>
        <w:pStyle w:val="87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2014江苏省建筑与装饰工程计价定额》、《2014江苏省市政工程计价定额》、《2014江苏省安装工程计价定额》、《2007江苏省古建园林工程计价定额》、《2009江苏省修缮建筑工程计价定额》、GB50500-2013《江苏省建设工程工程量清单计价项目指引》；</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（2）根据建设单位提供的图纸进行编制； </w:t>
      </w:r>
      <w:r/>
    </w:p>
    <w:p>
      <w:pPr>
        <w:pStyle w:val="87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（3）《泰州工程造价管理》2025年第11期，信息价中部分无材料价格结合市场价考虑计入。 </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工程类别：按市政工程取费</w:t>
      </w:r>
      <w:r>
        <w:rPr>
          <w:rFonts w:hint="eastAsia" w:ascii="仿宋" w:hAnsi="仿宋" w:eastAsia="仿宋"/>
          <w:color w:val="000000"/>
          <w:sz w:val="28"/>
          <w:szCs w:val="28"/>
          <w:lang w:eastAsia="zh-CN"/>
        </w:rPr>
        <w:t xml:space="preserve">。</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）计价依据参照苏建价（2025）2号文件调整；计税方式按一般计税法计取，税金按9%计取。</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eastAsia="zh-CN"/>
        </w:rPr>
        <w:t xml:space="preserve">）人工工资单价按新文件执行---苏建函价〔2025〕066号。</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lang w:eastAsia="zh-CN"/>
        </w:rPr>
        <w:t xml:space="preserve">）临时设施费按下限计取，建筑工人实名制费用已计取；</w:t>
      </w:r>
      <w:r/>
    </w:p>
    <w:p>
      <w:pPr>
        <w:pStyle w:val="872"/>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lang w:eastAsia="zh-CN"/>
        </w:rPr>
        <w:t xml:space="preserve">）安全文明施工措施费按省、市有关规定执行动态计价。</w:t>
      </w:r>
      <w:r/>
    </w:p>
    <w:p>
      <w:pPr>
        <w:pStyle w:val="87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二、有关说明</w:t>
      </w:r>
      <w:r/>
    </w:p>
    <w:p>
      <w:pPr>
        <w:pStyle w:val="872"/>
        <w:ind w:firstLine="560"/>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本说明及清单特征未详之处请参照建设单位要求及相关规范理解；</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本工程各种大型机械进出场费只计算一次，包干使用，结算时不做调整；</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t xml:space="preserve">清理僵尸船按1万元、村口花箱更换按1万元、村部公示栏提升按2万元、河道清淤按4万元、村卫生室改造安装按0.2万元计入暂估价，由建设单位根据实际情况使用；</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lang w:eastAsia="zh-CN"/>
        </w:rPr>
        <w:t xml:space="preserve">）给水管计算至室外水表井，排水管计算至室外第一个污水井；</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）电气室外只考虑进户预埋管，计算至墙外1.5米，进线电缆未计；</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eastAsia="zh-CN"/>
        </w:rPr>
        <w:t xml:space="preserve">）充电桩2处暂按设备费每处9.5万元计入，结算时以充电桩厂家深化图纸，认质认价按实调整；</w:t>
      </w:r>
      <w:r/>
    </w:p>
    <w:p>
      <w:pPr>
        <w:pStyle w:val="872"/>
        <w:ind w:firstLine="560"/>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lang w:eastAsia="zh-CN"/>
        </w:rPr>
        <w:t xml:space="preserve">）工程量最终按实结算。</w:t>
      </w:r>
      <w:r/>
    </w:p>
    <w:p>
      <w:pPr>
        <w:pStyle w:val="872"/>
        <w:ind w:firstLine="562"/>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s="Times New Roman"/>
          <w:b/>
          <w:bCs/>
          <w:color w:val="ff0000"/>
          <w:sz w:val="28"/>
          <w:szCs w:val="24"/>
          <w:lang w:val="en-US" w:eastAsia="zh-CN" w:bidi="ar-SA"/>
        </w:rPr>
        <w:t xml:space="preserve">5、合同履行期限</w:t>
      </w:r>
      <w:r>
        <w:rPr>
          <w:rFonts w:hint="eastAsia" w:ascii="仿宋" w:hAnsi="仿宋" w:eastAsia="仿宋"/>
          <w:b/>
          <w:color w:val="ff0000"/>
        </w:rPr>
        <w:t xml:space="preserve">：</w:t>
      </w:r>
      <w:r>
        <w:rPr>
          <w:rFonts w:hint="eastAsia" w:ascii="仿宋" w:hAnsi="仿宋" w:eastAsia="仿宋"/>
          <w:color w:val="000000"/>
          <w:sz w:val="28"/>
          <w:szCs w:val="28"/>
          <w:lang w:eastAsia="zh-CN"/>
        </w:rPr>
        <w:t xml:space="preserve">采购合同签订后</w:t>
      </w:r>
      <w:r>
        <w:rPr>
          <w:rFonts w:hint="eastAsia" w:ascii="仿宋" w:hAnsi="仿宋" w:eastAsia="仿宋"/>
          <w:color w:val="000000"/>
          <w:sz w:val="28"/>
          <w:szCs w:val="28"/>
          <w:highlight w:val="none"/>
          <w:lang w:val="en-US" w:eastAsia="zh-CN"/>
        </w:rPr>
        <w:t xml:space="preserve">80</w:t>
      </w:r>
      <w:r>
        <w:rPr>
          <w:rFonts w:hint="eastAsia" w:ascii="仿宋" w:hAnsi="仿宋" w:eastAsia="仿宋"/>
          <w:color w:val="000000"/>
          <w:sz w:val="28"/>
          <w:szCs w:val="28"/>
          <w:lang w:eastAsia="zh-CN"/>
        </w:rPr>
        <w:t xml:space="preserve">日内完成全部工作。 </w:t>
      </w:r>
      <w:r/>
    </w:p>
    <w:p>
      <w:pPr>
        <w:pStyle w:val="872"/>
        <w:ind w:firstLine="562"/>
        <w:spacing w:before="0" w:beforeAutospacing="0" w:after="0" w:afterAutospacing="0" w:line="520" w:lineRule="exact"/>
        <w:rPr>
          <w:rFonts w:hint="eastAsia" w:ascii="仿宋" w:hAnsi="仿宋" w:eastAsia="仿宋" w:cs="仿宋"/>
          <w:color w:val="ff0000"/>
          <w:szCs w:val="28"/>
        </w:rPr>
      </w:pPr>
      <w:r>
        <w:rPr>
          <w:rFonts w:hint="eastAsia" w:ascii="仿宋" w:hAnsi="仿宋" w:eastAsia="仿宋" w:cs="Times New Roman"/>
          <w:b/>
          <w:bCs/>
          <w:color w:val="000000"/>
          <w:sz w:val="28"/>
          <w:szCs w:val="24"/>
          <w:lang w:val="en-US" w:eastAsia="zh-CN" w:bidi="ar-SA"/>
        </w:rPr>
        <w:t xml:space="preserve">6、付款方式：</w:t>
      </w:r>
      <w:r>
        <w:rPr>
          <w:rFonts w:hint="eastAsia" w:ascii="仿宋" w:hAnsi="仿宋" w:eastAsia="仿宋" w:cs="仿宋"/>
          <w:color w:val="ff0000"/>
          <w:sz w:val="28"/>
          <w:szCs w:val="28"/>
        </w:rPr>
        <w:t xml:space="preserve">工程竣工验收合格后付</w:t>
      </w:r>
      <w:r>
        <w:rPr>
          <w:rFonts w:hint="eastAsia" w:ascii="仿宋" w:hAnsi="仿宋" w:eastAsia="仿宋" w:cs="仿宋"/>
          <w:color w:val="ff0000"/>
          <w:sz w:val="28"/>
          <w:szCs w:val="28"/>
          <w:lang w:eastAsia="zh-CN"/>
        </w:rPr>
        <w:t xml:space="preserve">审计价</w:t>
      </w:r>
      <w:r>
        <w:rPr>
          <w:rFonts w:hint="eastAsia" w:ascii="仿宋" w:hAnsi="仿宋" w:eastAsia="仿宋" w:cs="仿宋"/>
          <w:color w:val="ff0000"/>
          <w:sz w:val="28"/>
          <w:szCs w:val="28"/>
        </w:rPr>
        <w:t xml:space="preserve">的</w:t>
      </w:r>
      <w:r>
        <w:rPr>
          <w:rFonts w:hint="eastAsia" w:ascii="仿宋" w:hAnsi="仿宋" w:eastAsia="仿宋" w:cs="仿宋"/>
          <w:color w:val="ff0000"/>
          <w:sz w:val="28"/>
          <w:szCs w:val="28"/>
          <w:lang w:val="en-US" w:eastAsia="zh-CN"/>
        </w:rPr>
        <w:t xml:space="preserve">5</w:t>
      </w:r>
      <w:r>
        <w:rPr>
          <w:rFonts w:hint="eastAsia" w:ascii="仿宋" w:hAnsi="仿宋" w:eastAsia="仿宋" w:cs="仿宋"/>
          <w:color w:val="ff0000"/>
          <w:sz w:val="28"/>
          <w:szCs w:val="28"/>
        </w:rPr>
        <w:t xml:space="preserve">0%；工程竣工验收合格满一年后付至审计价的</w:t>
      </w:r>
      <w:r>
        <w:rPr>
          <w:rFonts w:hint="eastAsia" w:ascii="仿宋" w:hAnsi="仿宋" w:eastAsia="仿宋" w:cs="仿宋"/>
          <w:color w:val="ff0000"/>
          <w:sz w:val="28"/>
          <w:szCs w:val="28"/>
          <w:lang w:val="en-US" w:eastAsia="zh-CN"/>
        </w:rPr>
        <w:t xml:space="preserve">8</w:t>
      </w:r>
      <w:r>
        <w:rPr>
          <w:rFonts w:hint="eastAsia" w:ascii="仿宋" w:hAnsi="仿宋" w:eastAsia="仿宋" w:cs="仿宋"/>
          <w:color w:val="ff0000"/>
          <w:sz w:val="28"/>
          <w:szCs w:val="28"/>
        </w:rPr>
        <w:t xml:space="preserve">0%；余款在工程竣工验收合格满二年后根据审计结果结清（不计息）。每次付款均须开具正式税务发票。</w:t>
      </w:r>
      <w:r/>
    </w:p>
    <w:p>
      <w:pPr>
        <w:pStyle w:val="863"/>
        <w:ind w:firstLine="520"/>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7</w:t>
      </w:r>
      <w:r>
        <w:rPr>
          <w:rFonts w:hint="eastAsia" w:ascii="仿宋" w:hAnsi="仿宋" w:eastAsia="仿宋" w:cs="仿宋"/>
          <w:b/>
          <w:szCs w:val="28"/>
        </w:rPr>
        <w:t xml:space="preserve">、工程量清单：本项目报价包含竣工验收前的一切费用。详细清单请各供应商于</w:t>
      </w:r>
      <w:r>
        <w:rPr>
          <w:rFonts w:hint="eastAsia" w:ascii="仿宋" w:hAnsi="仿宋" w:eastAsia="仿宋" w:cs="仿宋"/>
          <w:b/>
          <w:szCs w:val="28"/>
          <w:lang w:eastAsia="zh-CN"/>
        </w:rPr>
        <w:t xml:space="preserve">网盘</w:t>
      </w:r>
      <w:r>
        <w:rPr>
          <w:rFonts w:hint="eastAsia" w:ascii="仿宋" w:hAnsi="仿宋" w:eastAsia="仿宋" w:cs="仿宋"/>
          <w:b/>
          <w:szCs w:val="28"/>
        </w:rPr>
        <w:t xml:space="preserve">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8</w:t>
      </w:r>
      <w:r>
        <w:rPr>
          <w:rFonts w:hint="eastAsia" w:ascii="仿宋" w:hAnsi="仿宋" w:eastAsia="仿宋"/>
          <w:b/>
          <w:bCs/>
          <w:color w:val="000000"/>
          <w:sz w:val="28"/>
          <w:szCs w:val="28"/>
        </w:rPr>
        <w:t xml:space="preserve">、采购标的的所属行业</w:t>
      </w:r>
      <w:r/>
    </w:p>
    <w:p>
      <w:pPr>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63"/>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874"/>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87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874"/>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874"/>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87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874"/>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87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4"/>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87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480"/>
        <w:spacing w:line="400" w:lineRule="exact"/>
        <w:rPr>
          <w:rFonts w:hint="eastAsia" w:ascii="宋体"/>
          <w:sz w:val="24"/>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480"/>
        <w:spacing w:line="400" w:lineRule="exact"/>
        <w:rPr>
          <w:rFonts w:hint="eastAsia" w:ascii="仿宋" w:hAnsi="仿宋" w:eastAsia="仿宋" w:cs="仿宋_GB2312"/>
          <w:sz w:val="28"/>
          <w:szCs w:val="28"/>
          <w:lang w:eastAsia="zh-CN"/>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5</w:t>
      </w:r>
      <w:r>
        <w:rPr>
          <w:rFonts w:hint="eastAsia" w:ascii="仿宋" w:hAnsi="仿宋" w:eastAsia="仿宋" w:cs="仿宋_GB2312"/>
          <w:sz w:val="28"/>
          <w:szCs w:val="28"/>
        </w:rPr>
        <w:t xml:space="preserve">）谈判最终报价以总价形式，但最终分项清单价格以按照最终报价与首次报价等比下浮（不参与下浮的除外）</w:t>
      </w:r>
      <w:r>
        <w:rPr>
          <w:rFonts w:hint="eastAsia" w:ascii="仿宋" w:hAnsi="仿宋" w:eastAsia="仿宋" w:cs="仿宋_GB2312"/>
          <w:sz w:val="28"/>
          <w:szCs w:val="28"/>
          <w:lang w:eastAsia="zh-CN"/>
        </w:rPr>
        <w:t xml:space="preserve">；</w:t>
      </w:r>
      <w:r>
        <w:rPr>
          <w:rFonts w:hint="eastAsia" w:ascii="仿宋" w:hAnsi="仿宋" w:eastAsia="仿宋" w:cs="仿宋_GB2312"/>
          <w:sz w:val="28"/>
          <w:szCs w:val="28"/>
        </w:rPr>
        <w:t xml:space="preserve">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rFonts w:hint="eastAsia" w:ascii="仿宋" w:hAnsi="仿宋" w:eastAsia="仿宋" w:cs="仿宋_GB2312"/>
          <w:sz w:val="28"/>
          <w:szCs w:val="28"/>
          <w:lang w:eastAsia="zh-CN"/>
        </w:rPr>
        <w:t xml:space="preserve">。</w:t>
      </w:r>
      <w:r/>
    </w:p>
    <w:p>
      <w:pPr>
        <w:ind w:firstLine="480"/>
        <w:spacing w:line="40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据苏财购[2025]62号文件要求评审过程中出现下列情形之一的，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应当启动异常低价投标(响应)审查程序:</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（1）投标(响应)报价低于采购项目预算50%的，即投标(响应)报价&lt;采购项目预算*50%;</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（2）投标(响应)报价低于采购项目最高限价45%的，即投标(响应)报价&lt;采购项目最高限价*45%;</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（3）评标小组认定的供应商报价过低、有可能影响产品质量或者不能诚信履约的其他情形。</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rPr>
        <w:t xml:space="preserve">（4）启动异常低价投标(响应)审查后，评标小组应当要求相关供应商在评标现场合理的时间内,提供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宋体"/>
          <w:b/>
          <w:szCs w:val="28"/>
          <w:lang w:eastAsia="zh-CN"/>
        </w:rPr>
        <w:t xml:space="preserve">谈判小组</w:t>
      </w:r>
      <w:r>
        <w:rPr>
          <w:rFonts w:hint="eastAsia" w:ascii="仿宋" w:hAnsi="仿宋" w:eastAsia="仿宋" w:cs="宋体"/>
          <w:b/>
          <w:szCs w:val="28"/>
        </w:rPr>
        <w:t xml:space="preserve">应当将其作为无效投标(响应)处理。审查相关情况应当在评审报告中进行记录。</w:t>
      </w:r>
      <w:r/>
    </w:p>
    <w:p>
      <w:pPr>
        <w:pStyle w:val="874"/>
        <w:ind w:left="2" w:right="29" w:firstLine="480"/>
        <w:spacing w:line="520" w:lineRule="exact"/>
        <w:rPr>
          <w:rFonts w:hint="eastAsia"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874"/>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7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1" w:name="_Toc351203481"/>
      <w:r>
        <w:rPr>
          <w:rFonts w:hint="eastAsia" w:ascii="仿宋" w:hAnsi="仿宋" w:eastAsia="仿宋"/>
          <w:b/>
          <w:sz w:val="28"/>
          <w:szCs w:val="28"/>
        </w:rPr>
        <w:t xml:space="preserve">一、工程概况</w:t>
      </w:r>
      <w:bookmarkEnd w:id="1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2" w:name="_Toc351203482"/>
      <w:r>
        <w:rPr>
          <w:rFonts w:hint="eastAsia" w:ascii="仿宋" w:hAnsi="仿宋" w:eastAsia="仿宋"/>
          <w:b/>
          <w:sz w:val="28"/>
          <w:szCs w:val="28"/>
        </w:rPr>
        <w:t xml:space="preserve">二、合同工期</w:t>
      </w:r>
      <w:bookmarkEnd w:id="1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3" w:name="_Toc351203483"/>
      <w:r>
        <w:rPr>
          <w:rFonts w:hint="eastAsia" w:ascii="仿宋" w:hAnsi="仿宋" w:eastAsia="仿宋"/>
          <w:b/>
          <w:sz w:val="28"/>
          <w:szCs w:val="28"/>
        </w:rPr>
        <w:t xml:space="preserve">三、质量标准</w:t>
      </w:r>
      <w:bookmarkEnd w:id="1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4" w:name="_Toc351203484"/>
      <w:r>
        <w:rPr>
          <w:rFonts w:hint="eastAsia" w:ascii="仿宋" w:hAnsi="仿宋" w:eastAsia="仿宋"/>
          <w:b/>
          <w:sz w:val="28"/>
          <w:szCs w:val="28"/>
        </w:rPr>
        <w:t xml:space="preserve">四、签约合同价与合同价格形式</w:t>
      </w:r>
      <w:bookmarkEnd w:id="1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5" w:name="_Toc351203485"/>
      <w:r>
        <w:rPr>
          <w:rFonts w:hint="eastAsia" w:ascii="仿宋" w:hAnsi="仿宋" w:eastAsia="仿宋"/>
          <w:b/>
          <w:sz w:val="28"/>
          <w:szCs w:val="28"/>
        </w:rPr>
        <w:t xml:space="preserve">五、</w:t>
      </w:r>
      <w:bookmarkEnd w:id="1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6" w:name="_Toc351203486"/>
      <w:r>
        <w:rPr>
          <w:rFonts w:hint="eastAsia" w:ascii="仿宋" w:hAnsi="仿宋" w:eastAsia="仿宋"/>
          <w:b/>
          <w:sz w:val="28"/>
          <w:szCs w:val="28"/>
        </w:rPr>
        <w:t xml:space="preserve">六、合同文件构成</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7" w:name="_Toc351203487"/>
      <w:r>
        <w:rPr>
          <w:rFonts w:hint="eastAsia" w:ascii="仿宋" w:hAnsi="仿宋" w:eastAsia="仿宋" w:cs="宋体"/>
          <w:b/>
          <w:sz w:val="28"/>
          <w:szCs w:val="28"/>
        </w:rPr>
        <w:t xml:space="preserve">七、承诺</w:t>
      </w:r>
      <w:bookmarkEnd w:id="1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9" w:name="_Toc351203489"/>
      <w:r>
        <w:rPr>
          <w:rFonts w:hint="eastAsia" w:ascii="仿宋" w:hAnsi="仿宋" w:eastAsia="仿宋"/>
          <w:b/>
          <w:bCs/>
          <w:sz w:val="28"/>
          <w:szCs w:val="28"/>
        </w:rPr>
        <w:t xml:space="preserve">九、签订时间</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0" w:name="_Toc351203490"/>
      <w:r>
        <w:rPr>
          <w:rFonts w:hint="eastAsia" w:ascii="仿宋" w:hAnsi="仿宋" w:eastAsia="仿宋" w:cs="宋体"/>
          <w:b/>
          <w:sz w:val="28"/>
          <w:szCs w:val="28"/>
        </w:rPr>
        <w:t xml:space="preserve">十、签订地点</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1" w:name="_Toc351203491"/>
      <w:r>
        <w:rPr>
          <w:rFonts w:hint="eastAsia" w:ascii="仿宋" w:hAnsi="仿宋" w:eastAsia="仿宋" w:cs="宋体"/>
          <w:b/>
          <w:sz w:val="28"/>
          <w:szCs w:val="28"/>
        </w:rPr>
        <w:t xml:space="preserve">十一、补充协议</w:t>
      </w:r>
      <w:bookmarkEnd w:id="2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2" w:name="_Toc351203492"/>
      <w:r>
        <w:rPr>
          <w:rFonts w:hint="eastAsia" w:ascii="仿宋" w:hAnsi="仿宋" w:eastAsia="仿宋" w:cs="宋体"/>
          <w:b/>
          <w:sz w:val="28"/>
          <w:szCs w:val="28"/>
        </w:rPr>
        <w:t xml:space="preserve">十二、合同生效</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3" w:name="_Toc351203493"/>
      <w:r>
        <w:rPr>
          <w:rFonts w:hint="eastAsia" w:ascii="仿宋" w:hAnsi="仿宋" w:eastAsia="仿宋" w:cs="宋体"/>
          <w:b/>
          <w:sz w:val="28"/>
          <w:szCs w:val="28"/>
        </w:rPr>
        <w:t xml:space="preserve">十三、合同份数</w:t>
      </w:r>
      <w:bookmarkEnd w:id="2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hint="eastAsia" w:ascii="黑体" w:eastAsia="黑体"/>
          <w:color w:val="000000"/>
          <w:sz w:val="28"/>
          <w:szCs w:val="28"/>
        </w:rPr>
      </w:pPr>
      <w:r>
        <w:rPr>
          <w:rFonts w:hint="eastAsia" w:ascii="黑体" w:eastAsia="黑体"/>
          <w:color w:val="000000"/>
          <w:sz w:val="28"/>
          <w:szCs w:val="28"/>
        </w:rPr>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874"/>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874"/>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r/>
    </w:p>
    <w:p>
      <w:pPr>
        <w:pStyle w:val="874"/>
        <w:spacing w:line="360" w:lineRule="auto"/>
        <w:rPr>
          <w:rFonts w:ascii="仿宋" w:hAnsi="仿宋" w:eastAsia="仿宋" w:cs="宋体"/>
          <w:szCs w:val="28"/>
        </w:rPr>
      </w:pPr>
      <w:r>
        <w:rPr>
          <w:rFonts w:ascii="仿宋" w:hAnsi="仿宋" w:eastAsia="仿宋" w:cs="宋体"/>
          <w:szCs w:val="28"/>
        </w:rPr>
      </w:r>
      <w:r/>
    </w:p>
    <w:tbl>
      <w:tblPr>
        <w:tblStyle w:val="86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874"/>
        <w:spacing w:line="360" w:lineRule="auto"/>
        <w:rPr>
          <w:rFonts w:ascii="仿宋" w:hAnsi="仿宋" w:eastAsia="仿宋" w:cs="宋体"/>
          <w:szCs w:val="28"/>
        </w:rPr>
      </w:pPr>
      <w:r>
        <w:rPr>
          <w:rFonts w:ascii="仿宋" w:hAnsi="仿宋" w:eastAsia="仿宋" w:cs="宋体"/>
          <w:szCs w:val="28"/>
        </w:rPr>
      </w:r>
      <w:r/>
    </w:p>
    <w:p>
      <w:pPr>
        <w:pStyle w:val="874"/>
        <w:spacing w:line="360" w:lineRule="auto"/>
        <w:rPr>
          <w:rFonts w:ascii="仿宋" w:hAnsi="仿宋" w:eastAsia="仿宋" w:cs="宋体"/>
          <w:szCs w:val="28"/>
        </w:rPr>
      </w:pPr>
      <w:r>
        <w:rPr>
          <w:rFonts w:ascii="仿宋" w:hAnsi="仿宋" w:eastAsia="仿宋" w:cs="宋体"/>
          <w:szCs w:val="28"/>
        </w:rPr>
      </w:r>
      <w:r/>
    </w:p>
    <w:p>
      <w:pPr>
        <w:pStyle w:val="874"/>
        <w:rPr>
          <w:rFonts w:ascii="仿宋" w:hAnsi="仿宋" w:eastAsia="仿宋" w:cs="宋体"/>
          <w:szCs w:val="28"/>
        </w:rPr>
      </w:pPr>
      <w:r>
        <w:rPr>
          <w:rFonts w:hint="eastAsia" w:ascii="仿宋" w:hAnsi="仿宋" w:eastAsia="仿宋" w:cs="宋体"/>
          <w:szCs w:val="28"/>
        </w:rPr>
        <w:t xml:space="preserve">报价说明：</w:t>
      </w:r>
      <w:r/>
    </w:p>
    <w:p>
      <w:pPr>
        <w:pStyle w:val="87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87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874"/>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874"/>
        <w:ind w:firstLine="480"/>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firstLine="480"/>
        <w:rPr>
          <w:rFonts w:ascii="仿宋" w:hAnsi="仿宋" w:eastAsia="仿宋" w:cs="宋体"/>
          <w:b/>
          <w:bCs/>
          <w:szCs w:val="28"/>
        </w:rPr>
      </w:pPr>
      <w:r>
        <w:rPr>
          <w:rFonts w:hint="eastAsia" w:ascii="仿宋" w:hAnsi="仿宋" w:eastAsia="仿宋" w:cs="宋体"/>
          <w:szCs w:val="28"/>
        </w:rPr>
        <w:t xml:space="preserve">日期：</w:t>
      </w:r>
      <w:r/>
    </w:p>
    <w:p>
      <w:pPr>
        <w:pStyle w:val="874"/>
        <w:ind w:right="29"/>
        <w:rPr>
          <w:rFonts w:ascii="宋体" w:hAnsi="宋体" w:cs="宋体"/>
          <w:sz w:val="24"/>
        </w:rPr>
      </w:pPr>
      <w:r>
        <w:rPr>
          <w:rFonts w:ascii="宋体" w:hAnsi="宋体" w:cs="宋体"/>
          <w:sz w:val="24"/>
        </w:rPr>
      </w:r>
      <w:r/>
    </w:p>
    <w:p>
      <w:pPr>
        <w:pStyle w:val="874"/>
        <w:rPr>
          <w:rFonts w:ascii="宋体" w:hAnsi="宋体" w:cs="宋体"/>
        </w:rPr>
      </w:pPr>
      <w:r>
        <w:rPr>
          <w:rFonts w:ascii="宋体" w:hAnsi="宋体" w:cs="宋体"/>
        </w:rPr>
      </w:r>
      <w:r/>
    </w:p>
    <w:p>
      <w:pPr>
        <w:pStyle w:val="874"/>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lang w:eastAsia="zh-CN"/>
        </w:rPr>
        <w:t xml:space="preserve">或</w:t>
      </w: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87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874"/>
        <w:spacing w:line="0" w:lineRule="atLeast"/>
        <w:rPr>
          <w:rFonts w:ascii="仿宋" w:hAnsi="仿宋" w:eastAsia="仿宋" w:cs="宋体"/>
          <w:szCs w:val="28"/>
        </w:rPr>
      </w:pPr>
      <w:r>
        <w:rPr>
          <w:rFonts w:ascii="仿宋" w:hAnsi="仿宋" w:eastAsia="仿宋" w:cs="宋体"/>
          <w:szCs w:val="28"/>
        </w:rPr>
      </w:r>
      <w:r/>
    </w:p>
    <w:tbl>
      <w:tblPr>
        <w:tblStyle w:val="86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7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74"/>
              <w:rPr>
                <w:rFonts w:ascii="仿宋" w:hAnsi="仿宋" w:eastAsia="仿宋" w:cs="宋体"/>
                <w:szCs w:val="28"/>
              </w:rPr>
            </w:pPr>
            <w:r>
              <w:rPr>
                <w:rFonts w:ascii="仿宋" w:hAnsi="仿宋" w:eastAsia="仿宋" w:cs="宋体"/>
                <w:szCs w:val="28"/>
              </w:rPr>
            </w:r>
            <w:r/>
          </w:p>
        </w:tc>
      </w:tr>
    </w:tbl>
    <w:p>
      <w:pPr>
        <w:pStyle w:val="874"/>
        <w:rPr>
          <w:rFonts w:ascii="仿宋" w:hAnsi="仿宋" w:eastAsia="仿宋" w:cs="宋体"/>
          <w:szCs w:val="28"/>
          <w:u w:val="single"/>
        </w:rPr>
      </w:pPr>
      <w:r>
        <w:rPr>
          <w:rFonts w:ascii="仿宋" w:hAnsi="仿宋" w:eastAsia="仿宋" w:cs="宋体"/>
          <w:szCs w:val="28"/>
          <w:u w:val="single"/>
        </w:rPr>
      </w:r>
      <w:r/>
    </w:p>
    <w:p>
      <w:pPr>
        <w:pStyle w:val="87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874"/>
        <w:rPr>
          <w:rFonts w:ascii="仿宋" w:hAnsi="仿宋" w:eastAsia="仿宋" w:cs="宋体"/>
          <w:szCs w:val="28"/>
        </w:rPr>
      </w:pPr>
      <w:r>
        <w:rPr>
          <w:rFonts w:ascii="仿宋" w:hAnsi="仿宋" w:eastAsia="仿宋" w:cs="宋体"/>
          <w:szCs w:val="28"/>
        </w:rPr>
      </w:r>
      <w:r/>
    </w:p>
    <w:p>
      <w:pPr>
        <w:pStyle w:val="874"/>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874"/>
        <w:ind w:firstLine="480"/>
        <w:rPr>
          <w:rFonts w:ascii="仿宋" w:hAnsi="仿宋" w:eastAsia="仿宋" w:cs="宋体"/>
          <w:szCs w:val="28"/>
        </w:rPr>
      </w:pPr>
      <w:r>
        <w:rPr>
          <w:rFonts w:hint="eastAsia" w:ascii="仿宋" w:hAnsi="仿宋" w:eastAsia="仿宋" w:cs="宋体"/>
          <w:szCs w:val="28"/>
        </w:rPr>
        <w:t xml:space="preserve">供应商</w:t>
      </w:r>
      <w:r>
        <w:rPr>
          <w:rFonts w:hint="eastAsia" w:ascii="仿宋" w:hAnsi="仿宋" w:eastAsia="仿宋" w:cs="宋体"/>
          <w:szCs w:val="28"/>
          <w:lang w:eastAsia="zh-CN"/>
        </w:rPr>
        <w:t xml:space="preserve">法定代表人或</w:t>
      </w:r>
      <w:r>
        <w:rPr>
          <w:rFonts w:hint="eastAsia" w:ascii="仿宋" w:hAnsi="仿宋" w:eastAsia="仿宋" w:cs="宋体"/>
          <w:szCs w:val="28"/>
        </w:rPr>
        <w:t xml:space="preserve">授权代表（签字或盖章）：</w:t>
      </w:r>
      <w:r/>
    </w:p>
    <w:p>
      <w:pPr>
        <w:pStyle w:val="874"/>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江苏合创项目管理有限公司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876"/>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76"/>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76"/>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lang w:eastAsia="zh-CN"/>
        </w:rPr>
        <w:t xml:space="preserve">或</w:t>
      </w: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87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4" w:name="_bookmark2"/>
      <w:r/>
      <w:bookmarkEnd w:id="24"/>
      <w:r>
        <w:rPr>
          <w:rFonts w:ascii="仿宋" w:hAnsi="仿宋" w:eastAsia="仿宋"/>
          <w:sz w:val="28"/>
          <w:szCs w:val="28"/>
        </w:rPr>
        <w:t xml:space="preserve">                  日 期：</w:t>
      </w:r>
      <w:r/>
    </w:p>
    <w:p>
      <w:pPr>
        <w:pStyle w:val="878"/>
        <w:ind w:firstLine="0"/>
        <w:rPr>
          <w:rFonts w:hint="eastAsia" w:eastAsia="宋体"/>
        </w:rPr>
      </w:pPr>
      <w:r>
        <w:rPr>
          <w:rFonts w:hint="eastAsia" w:eastAsia="宋体"/>
        </w:rPr>
      </w:r>
      <w:r/>
    </w:p>
    <w:p>
      <w:pPr>
        <w:pStyle w:val="878"/>
        <w:ind w:firstLine="0"/>
        <w:rPr>
          <w:rFonts w:hint="eastAsia" w:eastAsia="宋体"/>
        </w:rPr>
      </w:pPr>
      <w:r>
        <w:rPr>
          <w:rFonts w:hint="eastAsia" w:eastAsia="宋体"/>
        </w:rPr>
      </w:r>
      <w:r/>
    </w:p>
    <w:p>
      <w:pPr>
        <w:pStyle w:val="87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67"/>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楷体" w:hAnsi="楷体" w:eastAsia="楷体"/>
          <w:b/>
          <w:color w:val="000000"/>
          <w:sz w:val="32"/>
          <w:szCs w:val="32"/>
        </w:rPr>
      </w:pPr>
      <w:r>
        <w:rPr>
          <w:rFonts w:hint="eastAsia" w:ascii="楷体" w:hAnsi="楷体" w:eastAsia="楷体"/>
          <w:b/>
          <w:color w:val="000000"/>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Calibri">
    <w:panose1 w:val="020F0502020204030204"/>
  </w:font>
  <w:font w:name="微软雅黑">
    <w:panose1 w:val="020B0503020204020204"/>
  </w:font>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Courier New">
    <w:panose1 w:val="02070309020205020404"/>
  </w:font>
  <w:font w:name="方正仿宋_GB2312">
    <w:panose1 w:val="020B0503020202020204"/>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r/>
  </w:p>
  <w:p>
    <w:pPr>
      <w:pStyle w:val="880"/>
      <w:jc w:val="center"/>
    </w:pPr>
    <w:r>
      <w:fldChar w:fldCharType="begin"/>
    </w:r>
    <w:r>
      <w:rPr>
        <w:rStyle w:val="881"/>
      </w:rPr>
      <w:instrText xml:space="preserve"> PAGE </w:instrText>
    </w:r>
    <w:r>
      <w:fldChar w:fldCharType="separate"/>
    </w:r>
    <w:r>
      <w:rPr>
        <w:rStyle w:val="88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1"/>
      </w:rPr>
      <w:framePr w:wrap="around" w:vAnchor="text" w:hAnchor="margin" w:xAlign="center" w:y="1"/>
    </w:pPr>
    <w:r>
      <w:fldChar w:fldCharType="begin"/>
    </w:r>
    <w:r>
      <w:rPr>
        <w:rStyle w:val="881"/>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eastAsia="隶书"/>
        <w:sz w:val="24"/>
      </w:rPr>
    </w:pPr>
    <w:r>
      <w:rPr>
        <w:rFonts w:eastAsia="隶书"/>
        <w:sz w:val="24"/>
      </w:rPr>
    </w:r>
    <w:r/>
  </w:p>
  <w:p>
    <w:pPr>
      <w:pStyle w:val="87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9"/>
    <w:next w:val="859"/>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paragraph" w:styleId="686">
    <w:name w:val="Heading 2"/>
    <w:basedOn w:val="859"/>
    <w:next w:val="859"/>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60"/>
    <w:link w:val="686"/>
    <w:uiPriority w:val="9"/>
    <w:rPr>
      <w:rFonts w:ascii="Arial" w:hAnsi="Arial" w:eastAsia="Arial" w:cs="Arial"/>
      <w:sz w:val="34"/>
    </w:rPr>
  </w:style>
  <w:style w:type="paragraph" w:styleId="688">
    <w:name w:val="Heading 3"/>
    <w:basedOn w:val="859"/>
    <w:next w:val="859"/>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0"/>
    <w:link w:val="688"/>
    <w:uiPriority w:val="9"/>
    <w:rPr>
      <w:rFonts w:ascii="Arial" w:hAnsi="Arial" w:eastAsia="Arial" w:cs="Arial"/>
      <w:sz w:val="30"/>
      <w:szCs w:val="30"/>
    </w:rPr>
  </w:style>
  <w:style w:type="paragraph" w:styleId="690">
    <w:name w:val="Heading 4"/>
    <w:basedOn w:val="859"/>
    <w:next w:val="859"/>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0"/>
    <w:link w:val="690"/>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0"/>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List Paragraph"/>
    <w:basedOn w:val="859"/>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9"/>
    <w:next w:val="859"/>
    <w:link w:val="705"/>
    <w:uiPriority w:val="10"/>
    <w:qFormat/>
    <w:pPr>
      <w:contextualSpacing/>
      <w:spacing w:before="300" w:after="200"/>
    </w:pPr>
    <w:rPr>
      <w:sz w:val="48"/>
      <w:szCs w:val="48"/>
    </w:rPr>
  </w:style>
  <w:style w:type="character" w:styleId="705">
    <w:name w:val="Title Char"/>
    <w:basedOn w:val="860"/>
    <w:link w:val="704"/>
    <w:uiPriority w:val="10"/>
    <w:rPr>
      <w:sz w:val="48"/>
      <w:szCs w:val="48"/>
    </w:rPr>
  </w:style>
  <w:style w:type="paragraph" w:styleId="706">
    <w:name w:val="Subtitle"/>
    <w:basedOn w:val="859"/>
    <w:next w:val="859"/>
    <w:link w:val="707"/>
    <w:uiPriority w:val="11"/>
    <w:qFormat/>
    <w:pPr>
      <w:spacing w:before="200" w:after="200"/>
    </w:pPr>
    <w:rPr>
      <w:sz w:val="24"/>
      <w:szCs w:val="24"/>
    </w:rPr>
  </w:style>
  <w:style w:type="character" w:styleId="707">
    <w:name w:val="Subtitle Char"/>
    <w:basedOn w:val="860"/>
    <w:link w:val="706"/>
    <w:uiPriority w:val="11"/>
    <w:rPr>
      <w:sz w:val="24"/>
      <w:szCs w:val="24"/>
    </w:rPr>
  </w:style>
  <w:style w:type="paragraph" w:styleId="708">
    <w:name w:val="Quote"/>
    <w:basedOn w:val="859"/>
    <w:next w:val="859"/>
    <w:link w:val="709"/>
    <w:uiPriority w:val="29"/>
    <w:qFormat/>
    <w:pPr>
      <w:ind w:left="720" w:right="720"/>
    </w:pPr>
    <w:rPr>
      <w:i/>
    </w:rPr>
  </w:style>
  <w:style w:type="character" w:styleId="709">
    <w:name w:val="Quote Char"/>
    <w:link w:val="708"/>
    <w:uiPriority w:val="29"/>
    <w:rPr>
      <w:i/>
    </w:rPr>
  </w:style>
  <w:style w:type="paragraph" w:styleId="710">
    <w:name w:val="Intense Quote"/>
    <w:basedOn w:val="859"/>
    <w:next w:val="859"/>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0"/>
    <w:link w:val="866"/>
    <w:uiPriority w:val="99"/>
  </w:style>
  <w:style w:type="character" w:styleId="713">
    <w:name w:val="Footer Char"/>
    <w:basedOn w:val="860"/>
    <w:link w:val="865"/>
    <w:uiPriority w:val="99"/>
  </w:style>
  <w:style w:type="paragraph" w:styleId="714">
    <w:name w:val="Caption"/>
    <w:basedOn w:val="859"/>
    <w:next w:val="859"/>
    <w:uiPriority w:val="35"/>
    <w:semiHidden/>
    <w:unhideWhenUsed/>
    <w:qFormat/>
    <w:pPr>
      <w:spacing w:line="276" w:lineRule="auto"/>
    </w:pPr>
    <w:rPr>
      <w:b/>
      <w:bCs/>
      <w:color w:val="4f81bd" w:themeColor="accent1"/>
      <w:sz w:val="18"/>
      <w:szCs w:val="18"/>
    </w:rPr>
  </w:style>
  <w:style w:type="character" w:styleId="715">
    <w:name w:val="Caption Char"/>
    <w:basedOn w:val="714"/>
    <w:link w:val="865"/>
    <w:uiPriority w:val="99"/>
  </w:style>
  <w:style w:type="table" w:styleId="716">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3">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4">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5">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6">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7">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8">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9">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0">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1">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2">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3">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5">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6">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7">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8">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9">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0">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9">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0">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1">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2">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3">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4">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6">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7">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8">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9">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0">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1">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0">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1">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2">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3">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4">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5">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0"/>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0"/>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2"/>
    <w:link w:val="8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paragraph" w:styleId="862" w:customStyle="1">
    <w:name w:val="正文首行缩进 21"/>
    <w:basedOn w:val="863"/>
    <w:next w:val="859"/>
    <w:uiPriority w:val="99"/>
    <w:unhideWhenUsed/>
    <w:qFormat/>
    <w:pPr>
      <w:ind w:firstLine="420"/>
    </w:pPr>
  </w:style>
  <w:style w:type="paragraph" w:styleId="863" w:customStyle="1">
    <w:name w:val="正文文本缩进1"/>
    <w:basedOn w:val="859"/>
    <w:next w:val="864"/>
    <w:uiPriority w:val="0"/>
    <w:qFormat/>
    <w:pPr>
      <w:ind w:firstLine="600"/>
    </w:pPr>
    <w:rPr>
      <w:rFonts w:eastAsia="仿宋_GB2312"/>
      <w:sz w:val="28"/>
    </w:rPr>
  </w:style>
  <w:style w:type="paragraph" w:styleId="864" w:customStyle="1">
    <w:name w:val="寄信人地址1"/>
    <w:basedOn w:val="859"/>
    <w:uiPriority w:val="99"/>
    <w:unhideWhenUsed/>
    <w:qFormat/>
    <w:rPr>
      <w:rFonts w:ascii="Arial" w:hAnsi="Arial"/>
    </w:rPr>
  </w:style>
  <w:style w:type="paragraph" w:styleId="865">
    <w:name w:val="Footer"/>
    <w:basedOn w:val="859"/>
    <w:uiPriority w:val="0"/>
    <w:qFormat/>
    <w:pPr>
      <w:jc w:val="left"/>
      <w:tabs>
        <w:tab w:val="center" w:pos="4153" w:leader="none"/>
        <w:tab w:val="right" w:pos="8306" w:leader="none"/>
      </w:tabs>
    </w:pPr>
    <w:rPr>
      <w:sz w:val="18"/>
    </w:rPr>
  </w:style>
  <w:style w:type="paragraph" w:styleId="866">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7">
    <w:name w:val="Normal (Web)"/>
    <w:basedOn w:val="859"/>
    <w:uiPriority w:val="0"/>
    <w:qFormat/>
    <w:pPr>
      <w:jc w:val="left"/>
      <w:spacing w:before="100" w:beforeAutospacing="1" w:after="100" w:afterAutospacing="1"/>
      <w:widowControl/>
    </w:pPr>
    <w:rPr>
      <w:rFonts w:ascii="宋体" w:hAnsi="宋体"/>
      <w:sz w:val="24"/>
    </w:rPr>
  </w:style>
  <w:style w:type="character" w:styleId="868">
    <w:name w:val="FollowedHyperlink"/>
    <w:basedOn w:val="860"/>
    <w:uiPriority w:val="0"/>
    <w:qFormat/>
    <w:rPr>
      <w:color w:val="333333"/>
      <w:u w:val="none"/>
    </w:rPr>
  </w:style>
  <w:style w:type="character" w:styleId="869">
    <w:name w:val="Hyperlink"/>
    <w:basedOn w:val="860"/>
    <w:uiPriority w:val="0"/>
    <w:qFormat/>
    <w:rPr>
      <w:color w:val="333333"/>
      <w:u w:val="none"/>
    </w:rPr>
  </w:style>
  <w:style w:type="paragraph" w:styleId="870" w:customStyle="1">
    <w:name w:val="日期1"/>
    <w:basedOn w:val="859"/>
    <w:next w:val="859"/>
    <w:uiPriority w:val="0"/>
    <w:qFormat/>
    <w:pPr>
      <w:ind w:firstLine="652"/>
      <w:spacing w:line="319" w:lineRule="auto"/>
    </w:pPr>
    <w:rPr>
      <w:rFonts w:ascii="Century Schoolbook" w:hAnsi="Century Schoolbook" w:eastAsia="文鼎小标宋"/>
      <w:spacing w:val="-4"/>
      <w:sz w:val="23"/>
      <w:szCs w:val="20"/>
    </w:rPr>
  </w:style>
  <w:style w:type="character" w:styleId="871" w:customStyle="1">
    <w:name w:val="超链接11"/>
    <w:link w:val="859"/>
    <w:uiPriority w:val="0"/>
    <w:qFormat/>
    <w:rPr>
      <w:rFonts w:hint="default" w:ascii="Times New Roman" w:hAnsi="Times New Roman" w:eastAsia="宋体" w:cs="Times New Roman"/>
      <w:sz w:val="21"/>
      <w:szCs w:val="24"/>
      <w:lang w:val="en-US" w:eastAsia="zh-CN" w:bidi="ar-SA"/>
    </w:rPr>
  </w:style>
  <w:style w:type="paragraph" w:styleId="872" w:customStyle="1">
    <w:name w:val="black1"/>
    <w:basedOn w:val="859"/>
    <w:uiPriority w:val="0"/>
    <w:qFormat/>
    <w:pPr>
      <w:jc w:val="left"/>
      <w:spacing w:before="100" w:beforeAutospacing="1" w:after="100" w:afterAutospacing="1"/>
      <w:widowControl/>
    </w:pPr>
    <w:rPr>
      <w:rFonts w:ascii="宋体" w:hAnsi="宋体"/>
      <w:sz w:val="24"/>
    </w:rPr>
  </w:style>
  <w:style w:type="paragraph" w:styleId="873" w:customStyle="1">
    <w:name w:val="标题 211"/>
    <w:basedOn w:val="859"/>
    <w:next w:val="859"/>
    <w:uiPriority w:val="0"/>
    <w:qFormat/>
    <w:pPr>
      <w:keepLines/>
      <w:keepNext/>
      <w:spacing w:before="260" w:after="260" w:line="416" w:lineRule="auto"/>
      <w:outlineLvl w:val="1"/>
    </w:pPr>
    <w:rPr>
      <w:rFonts w:ascii="Cambria" w:hAnsi="Cambria"/>
      <w:b/>
      <w:bCs/>
      <w:sz w:val="32"/>
      <w:szCs w:val="32"/>
    </w:rPr>
  </w:style>
  <w:style w:type="paragraph" w:styleId="874"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875" w:customStyle="1">
    <w:name w:val="正文文本缩进 31"/>
    <w:basedOn w:val="859"/>
    <w:uiPriority w:val="0"/>
    <w:qFormat/>
    <w:pPr>
      <w:ind w:firstLine="600"/>
      <w:spacing w:before="50" w:after="50" w:line="400" w:lineRule="exact"/>
    </w:pPr>
    <w:rPr>
      <w:rFonts w:ascii="仿宋_GB2312" w:hAnsi="宋体" w:eastAsia="仿宋_GB2312"/>
      <w:sz w:val="32"/>
    </w:rPr>
  </w:style>
  <w:style w:type="paragraph" w:styleId="876" w:customStyle="1">
    <w:name w:val="副标题1"/>
    <w:basedOn w:val="859"/>
    <w:next w:val="859"/>
    <w:uiPriority w:val="0"/>
    <w:qFormat/>
    <w:pPr>
      <w:ind w:firstLine="200"/>
      <w:jc w:val="left"/>
      <w:spacing w:line="400" w:lineRule="exact"/>
      <w:outlineLvl w:val="1"/>
    </w:pPr>
    <w:rPr>
      <w:rFonts w:ascii="Cambria" w:hAnsi="Cambria" w:eastAsia="黑体"/>
      <w:b/>
      <w:bCs/>
      <w:szCs w:val="32"/>
    </w:rPr>
  </w:style>
  <w:style w:type="paragraph" w:styleId="877" w:customStyle="1">
    <w:name w:val="小标题 第几章"/>
    <w:basedOn w:val="859"/>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878" w:customStyle="1">
    <w:name w:val="正文仿宋"/>
    <w:basedOn w:val="859"/>
    <w:uiPriority w:val="0"/>
    <w:qFormat/>
    <w:pPr>
      <w:ind w:firstLine="520"/>
      <w:spacing w:line="350" w:lineRule="exact"/>
    </w:pPr>
    <w:rPr>
      <w:rFonts w:eastAsia="方正仿宋_GB2312"/>
      <w:sz w:val="24"/>
      <w:lang w:val="zh-CN"/>
    </w:rPr>
  </w:style>
  <w:style w:type="paragraph" w:styleId="879"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880" w:customStyle="1">
    <w:name w:val="页脚11"/>
    <w:basedOn w:val="859"/>
    <w:uiPriority w:val="0"/>
    <w:qFormat/>
    <w:pPr>
      <w:jc w:val="left"/>
      <w:tabs>
        <w:tab w:val="center" w:pos="4153" w:leader="none"/>
        <w:tab w:val="right" w:pos="8306" w:leader="none"/>
      </w:tabs>
    </w:pPr>
    <w:rPr>
      <w:sz w:val="18"/>
      <w:szCs w:val="18"/>
    </w:rPr>
  </w:style>
  <w:style w:type="character" w:styleId="881" w:customStyle="1">
    <w:name w:val="页码1"/>
    <w:basedOn w:val="882"/>
    <w:link w:val="859"/>
    <w:uiPriority w:val="0"/>
    <w:qFormat/>
  </w:style>
  <w:style w:type="character" w:styleId="882" w:customStyle="1">
    <w:name w:val="默认段落字体11"/>
    <w:link w:val="859"/>
    <w:uiPriority w:val="1"/>
    <w:unhideWhenUsed/>
    <w:qFormat/>
  </w:style>
  <w:style w:type="character" w:styleId="883" w:customStyle="1">
    <w:name w:val="active16"/>
    <w:basedOn w:val="860"/>
    <w:uiPriority w:val="0"/>
    <w:qFormat/>
    <w:rPr>
      <w:color w:val="ffffff"/>
      <w:shd w:val="clear" w:color="auto" w:fill="0f5bb9"/>
    </w:rPr>
  </w:style>
  <w:style w:type="paragraph" w:styleId="884" w:customStyle="1">
    <w:name w:val="纯文本1"/>
    <w:basedOn w:val="859"/>
    <w:next w:val="885"/>
    <w:uiPriority w:val="0"/>
    <w:qFormat/>
    <w:rPr>
      <w:rFonts w:ascii="宋体"/>
      <w:sz w:val="20"/>
      <w:szCs w:val="24"/>
    </w:rPr>
  </w:style>
  <w:style w:type="paragraph" w:styleId="885" w:customStyle="1">
    <w:name w:val="正文缩进1"/>
    <w:basedOn w:val="859"/>
    <w:uiPriority w:val="0"/>
    <w:qFormat/>
    <w:pPr>
      <w:ind w:firstLine="200"/>
    </w:pPr>
    <w:rPr>
      <w:sz w:val="20"/>
      <w:szCs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叶女士</cp:lastModifiedBy>
  <cp:revision>3</cp:revision>
  <dcterms:created xsi:type="dcterms:W3CDTF">2024-11-15T08:57:00Z</dcterms:created>
  <dcterms:modified xsi:type="dcterms:W3CDTF">2025-12-24T08:43:36Z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B6F4098ED4214DD399B3B11FA60801BE_12</vt:lpwstr>
  </property>
  <property fmtid="{D5CDD505-2E9C-101B-9397-08002B2CF9AE}" pid="4" name="KSOTemplateDocerSaveRecord">
    <vt:lpwstr>eyJoZGlkIjoiZmRkYjMwYTIwZjYxNGFjYzU3ZTNhNTM0ODEzOGY0OWEiLCJ1c2VySWQiOiI5MTU4MTEyMTkifQ==</vt:lpwstr>
  </property>
</Properties>
</file>